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FC08B" w14:textId="75BF3420" w:rsidR="009F322C" w:rsidRDefault="00056FAD" w:rsidP="009F322C">
      <w:pPr>
        <w:pStyle w:val="Intestazione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MATEMATICA</w:t>
      </w:r>
    </w:p>
    <w:p w14:paraId="59218E26" w14:textId="77777777" w:rsidR="009F322C" w:rsidRDefault="009F322C" w:rsidP="00F96CFC">
      <w:pPr>
        <w:pStyle w:val="Intestazione"/>
        <w:rPr>
          <w:rFonts w:ascii="Arial" w:hAnsi="Arial"/>
          <w:b/>
          <w:sz w:val="40"/>
          <w:szCs w:val="40"/>
        </w:rPr>
      </w:pPr>
    </w:p>
    <w:p w14:paraId="23B92186" w14:textId="5B7A0BB3" w:rsidR="0049452E" w:rsidRPr="009F322C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9F322C">
        <w:rPr>
          <w:rFonts w:ascii="Arial" w:hAnsi="Arial"/>
          <w:b/>
          <w:sz w:val="40"/>
          <w:szCs w:val="40"/>
        </w:rPr>
        <w:t>LA PROGRAMMAZIONE ANNUALE</w:t>
      </w:r>
      <w:r w:rsidRPr="009F322C">
        <w:rPr>
          <w:rFonts w:ascii="Arial" w:hAnsi="Arial"/>
          <w:sz w:val="40"/>
          <w:szCs w:val="40"/>
        </w:rPr>
        <w:t xml:space="preserve"> </w:t>
      </w:r>
    </w:p>
    <w:p w14:paraId="70F845C4" w14:textId="77777777" w:rsidR="00B67F60" w:rsidRPr="008B4AB9" w:rsidRDefault="00B66EE5" w:rsidP="00B67F60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B67F60">
        <w:rPr>
          <w:rFonts w:ascii="Arial" w:eastAsiaTheme="minorEastAsia" w:hAnsi="Arial" w:cs="Arial"/>
          <w:i/>
          <w:iCs/>
          <w:lang w:eastAsia="it-IT"/>
        </w:rPr>
        <w:t xml:space="preserve">Elaborata dalle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Indicazioni nazionali per il curricolo 2012 </w:t>
      </w:r>
      <w:r w:rsidRPr="00B67F60">
        <w:rPr>
          <w:rFonts w:ascii="Arial" w:eastAsiaTheme="minorEastAsia" w:hAnsi="Arial" w:cs="Arial"/>
          <w:i/>
          <w:iCs/>
          <w:lang w:eastAsia="it-IT"/>
        </w:rPr>
        <w:t xml:space="preserve">e modulabile in relazione alla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progettazione disciplinare </w:t>
      </w:r>
      <w:r w:rsidRPr="00B67F60">
        <w:rPr>
          <w:rFonts w:ascii="Arial" w:eastAsiaTheme="minorEastAsia" w:hAnsi="Arial" w:cs="Arial"/>
          <w:i/>
          <w:iCs/>
          <w:lang w:eastAsia="it-IT"/>
        </w:rPr>
        <w:t>prevista per la classe</w:t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 w:rsidRPr="008B4AB9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B67F60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7F996EE7" w14:textId="353EF438" w:rsidR="00B67F60" w:rsidRPr="00824DBE" w:rsidRDefault="00B67F60" w:rsidP="00824D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ompetenza disciplinare</w:t>
      </w:r>
      <w:r w:rsidRPr="00460908">
        <w:rPr>
          <w:rFonts w:ascii="Arial" w:hAnsi="Arial" w:cstheme="minorHAnsi"/>
        </w:rPr>
        <w:t>:</w:t>
      </w:r>
      <w:r w:rsidRPr="00460908">
        <w:rPr>
          <w:rFonts w:ascii="Arial" w:hAnsi="Arial"/>
        </w:rPr>
        <w:t xml:space="preserve"> </w:t>
      </w:r>
      <w:r w:rsidR="00585F11" w:rsidRPr="00585F11">
        <w:rPr>
          <w:rFonts w:ascii="Arial" w:eastAsiaTheme="minorEastAsia" w:hAnsi="Arial" w:cs="Arial"/>
          <w:lang w:eastAsia="it-IT"/>
        </w:rPr>
        <w:t>competenza matematica e competenza in tecnologie.</w:t>
      </w:r>
    </w:p>
    <w:p w14:paraId="3C409A1D" w14:textId="1B15C2BC" w:rsidR="00B67F60" w:rsidRPr="00585F11" w:rsidRDefault="00B67F60" w:rsidP="00585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ompetenze trasversali</w:t>
      </w:r>
      <w:r w:rsidRPr="00460908">
        <w:rPr>
          <w:rFonts w:ascii="Arial" w:hAnsi="Arial" w:cstheme="minorHAnsi"/>
        </w:rPr>
        <w:t xml:space="preserve">: </w:t>
      </w:r>
      <w:r w:rsidR="00585F11" w:rsidRPr="00585F11">
        <w:rPr>
          <w:rFonts w:ascii="Arial" w:eastAsiaTheme="minorEastAsia" w:hAnsi="Arial" w:cs="Arial"/>
          <w:lang w:eastAsia="it-IT"/>
        </w:rPr>
        <w:t>competenza alfabetica funzionale; competenza digitale; competenza</w:t>
      </w:r>
      <w:r w:rsidR="00585F11">
        <w:rPr>
          <w:rFonts w:ascii="Arial" w:eastAsiaTheme="minorEastAsia" w:hAnsi="Arial" w:cs="Arial"/>
          <w:lang w:eastAsia="it-IT"/>
        </w:rPr>
        <w:t xml:space="preserve"> </w:t>
      </w:r>
      <w:r w:rsidR="00585F11" w:rsidRPr="00585F11">
        <w:rPr>
          <w:rFonts w:ascii="Arial" w:eastAsiaTheme="minorEastAsia" w:hAnsi="Arial" w:cs="Arial"/>
          <w:lang w:eastAsia="it-IT"/>
        </w:rPr>
        <w:t>personale, sociale e capacità di imparare ad imparare; competenza in materia di cittadinanza;</w:t>
      </w:r>
      <w:r w:rsidR="00585F11">
        <w:rPr>
          <w:rFonts w:ascii="Arial" w:eastAsiaTheme="minorEastAsia" w:hAnsi="Arial" w:cs="Arial"/>
          <w:lang w:eastAsia="it-IT"/>
        </w:rPr>
        <w:t xml:space="preserve"> </w:t>
      </w:r>
      <w:r w:rsidR="00585F11" w:rsidRPr="00585F11">
        <w:rPr>
          <w:rFonts w:ascii="Arial" w:eastAsiaTheme="minorEastAsia" w:hAnsi="Arial" w:cs="Arial"/>
          <w:lang w:eastAsia="it-IT"/>
        </w:rPr>
        <w:t>competenza imprenditoriale.</w:t>
      </w:r>
    </w:p>
    <w:p w14:paraId="4ECA7FF2" w14:textId="6608B356" w:rsidR="0012622E" w:rsidRPr="00B67F60" w:rsidRDefault="0012622E" w:rsidP="00B67F60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1"/>
        <w:gridCol w:w="4020"/>
        <w:gridCol w:w="4536"/>
        <w:gridCol w:w="2248"/>
      </w:tblGrid>
      <w:tr w:rsidR="0012622E" w:rsidRPr="008B4AB9" w14:paraId="57C46159" w14:textId="77777777" w:rsidTr="008519A0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499B3E21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17714A63" w14:textId="77777777" w:rsidR="0012622E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63AB624F" w14:textId="703F81FE" w:rsidR="00310B75" w:rsidRPr="00310B75" w:rsidRDefault="00310B75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10B75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0E0E0"/>
          </w:tcPr>
          <w:p w14:paraId="40E7673C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E0E0E0"/>
          </w:tcPr>
          <w:p w14:paraId="08705047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8519A0" w:rsidRPr="008B4AB9" w14:paraId="71C22D90" w14:textId="77777777" w:rsidTr="008519A0">
        <w:tc>
          <w:tcPr>
            <w:tcW w:w="3601" w:type="dxa"/>
            <w:shd w:val="clear" w:color="auto" w:fill="auto"/>
          </w:tcPr>
          <w:p w14:paraId="2B3D4199" w14:textId="77777777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NUMERI</w:t>
            </w:r>
          </w:p>
          <w:p w14:paraId="680A5941" w14:textId="77777777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585F11">
              <w:rPr>
                <w:rFonts w:ascii="Arial" w:eastAsiaTheme="minorEastAsia" w:hAnsi="Arial" w:cs="Arial"/>
                <w:lang w:eastAsia="it-IT"/>
              </w:rPr>
              <w:t>L’alunno...</w:t>
            </w:r>
          </w:p>
          <w:p w14:paraId="0BB97FF7" w14:textId="58BC1E54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Si muove con sicurezza nel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calcolo scritto e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mentale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con i numeri naturali.</w:t>
            </w:r>
          </w:p>
          <w:p w14:paraId="5A9D4BEE" w14:textId="49CAFF61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Riconosce e utilizza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rappresentazioni diverse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di oggetti matematici (numeri decimali,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frazioni...).</w:t>
            </w:r>
          </w:p>
          <w:p w14:paraId="2CF36441" w14:textId="01976D3A" w:rsidR="008519A0" w:rsidRPr="008B4AB9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Sviluppa un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atteggiamento positivo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rispetto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alla matematica, attraverso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esperienze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significative</w:t>
            </w:r>
            <w:r w:rsidRPr="00585F11">
              <w:rPr>
                <w:rFonts w:ascii="Arial" w:eastAsiaTheme="minorEastAsia" w:hAnsi="Arial" w:cs="Arial"/>
                <w:lang w:eastAsia="it-IT"/>
              </w:rPr>
              <w:t>, che gli hanno fatto intuire come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gli strumenti matematici che ha imparato ad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utilizzare siano utili per operare nella realtà.</w:t>
            </w:r>
          </w:p>
        </w:tc>
        <w:tc>
          <w:tcPr>
            <w:tcW w:w="4020" w:type="dxa"/>
            <w:shd w:val="clear" w:color="auto" w:fill="auto"/>
          </w:tcPr>
          <w:p w14:paraId="7A989AC0" w14:textId="5F1DF23B" w:rsidR="00585F11" w:rsidRPr="00585F11" w:rsidRDefault="00824DBE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4D4D4D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585F11" w:rsidRPr="00585F1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585F11" w:rsidRPr="00585F11">
              <w:rPr>
                <w:rFonts w:ascii="Arial" w:eastAsiaTheme="minorEastAsia" w:hAnsi="Arial" w:cs="Arial"/>
                <w:color w:val="000000"/>
                <w:lang w:eastAsia="it-IT"/>
              </w:rPr>
              <w:t>Utilizza i numeri naturali entro la classe delle</w:t>
            </w:r>
            <w:r w:rsidR="00585F1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585F11" w:rsidRPr="00585F11">
              <w:rPr>
                <w:rFonts w:ascii="Arial" w:eastAsiaTheme="minorEastAsia" w:hAnsi="Arial" w:cs="Arial"/>
                <w:color w:val="000000"/>
                <w:lang w:eastAsia="it-IT"/>
              </w:rPr>
              <w:t>migliaia e opera con essi.</w:t>
            </w:r>
          </w:p>
          <w:p w14:paraId="7FC56A73" w14:textId="6BF64DA6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585F1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585F11">
              <w:rPr>
                <w:rFonts w:ascii="Arial" w:eastAsiaTheme="minorEastAsia" w:hAnsi="Arial" w:cs="Arial"/>
                <w:color w:val="000000"/>
                <w:lang w:eastAsia="it-IT"/>
              </w:rPr>
              <w:t>Sa valutare l’opportunità di ricorrere al calcolo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color w:val="000000"/>
                <w:lang w:eastAsia="it-IT"/>
              </w:rPr>
              <w:t>mentale o scritto.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16AB551B" w14:textId="755F3D66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585F1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585F11">
              <w:rPr>
                <w:rFonts w:ascii="Arial" w:eastAsiaTheme="minorEastAsia" w:hAnsi="Arial" w:cs="Arial"/>
                <w:color w:val="000000"/>
                <w:lang w:eastAsia="it-IT"/>
              </w:rPr>
              <w:t>Utilizza i numeri razionali (frazioni e numeri con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color w:val="000000"/>
                <w:lang w:eastAsia="it-IT"/>
              </w:rPr>
              <w:t>la virgola) e opera con essi.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1059E8C2" w14:textId="48805121" w:rsidR="008519A0" w:rsidRPr="00B66EE5" w:rsidRDefault="00C06667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lastRenderedPageBreak/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585F11" w:rsidRPr="00585F1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585F11" w:rsidRPr="00585F11">
              <w:rPr>
                <w:rFonts w:ascii="Arial" w:eastAsiaTheme="minorEastAsia" w:hAnsi="Arial" w:cs="Arial"/>
                <w:color w:val="000000"/>
                <w:lang w:eastAsia="it-IT"/>
              </w:rPr>
              <w:t>Utilizza sistemi di notazione dei numeri che</w:t>
            </w:r>
            <w:r w:rsidR="00585F1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585F11" w:rsidRPr="00585F11">
              <w:rPr>
                <w:rFonts w:ascii="Arial" w:eastAsiaTheme="minorEastAsia" w:hAnsi="Arial" w:cs="Arial"/>
                <w:color w:val="000000"/>
                <w:lang w:eastAsia="it-IT"/>
              </w:rPr>
              <w:t>sono o sono stati in uso in luoghi, tempi e</w:t>
            </w:r>
            <w:r w:rsidR="00585F1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585F11" w:rsidRPr="00585F11">
              <w:rPr>
                <w:rFonts w:ascii="Arial" w:eastAsiaTheme="minorEastAsia" w:hAnsi="Arial" w:cs="Arial"/>
                <w:color w:val="000000"/>
                <w:lang w:eastAsia="it-IT"/>
              </w:rPr>
              <w:t>culture diverse dalla nostra.</w:t>
            </w:r>
            <w:r w:rsidR="00B67F60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49CF1810" w14:textId="77777777" w:rsidR="008519A0" w:rsidRPr="00C06667" w:rsidRDefault="008519A0" w:rsidP="00BF2422">
            <w:pPr>
              <w:spacing w:after="0"/>
              <w:rPr>
                <w:rFonts w:ascii="Arial" w:hAnsi="Arial" w:cs="Arial"/>
              </w:rPr>
            </w:pPr>
          </w:p>
          <w:p w14:paraId="365D05C8" w14:textId="4980FAD7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4D4D4D"/>
              </w:rPr>
              <w:br/>
            </w: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Leggere, scrivere, comporre, scomporre, ordinare e confrontare i numeri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naturali fino a 999 999; distinguere la classe delle migliaia da quella delle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unità semplici.</w:t>
            </w:r>
          </w:p>
          <w:p w14:paraId="29B38FDE" w14:textId="77777777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Comprendere la funzione di ciascuna delle quattro operazioni.</w:t>
            </w:r>
          </w:p>
          <w:p w14:paraId="68A2F2B1" w14:textId="77777777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Conoscere le proprietà delle operazioni.</w:t>
            </w:r>
          </w:p>
          <w:p w14:paraId="60F3872E" w14:textId="1C341278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Eseguire le quattro operazioni con i numeri naturali utilizzando tecniche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di calcolo diverse: calcolo in riga, calcolo in colonna, calcolo mentale con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strategie note.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Acquisire la procedura del calcolo in colonna della divisione con due cifre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al divisore.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030B9045" w14:textId="27F5FFE8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Consolidare i concetti di frazionare, unità frazionaria, intero, frazione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complementare; leggere, scrivere e rappresentare frazioni.</w:t>
            </w:r>
          </w:p>
          <w:p w14:paraId="3960AF31" w14:textId="46BC47AA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Confrontare frazioni con il medesimo denominatore o con il medesimo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lastRenderedPageBreak/>
              <w:t>numeratore; iniziare a riconoscere frazioni equivalenti.</w:t>
            </w:r>
          </w:p>
          <w:p w14:paraId="4D2DB98D" w14:textId="77777777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Calcolare il valore della frazione di un numero.</w:t>
            </w:r>
          </w:p>
          <w:p w14:paraId="6E342C63" w14:textId="77777777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Trasformare frazioni decimali in numeri con la virgola, e viceversa.</w:t>
            </w:r>
          </w:p>
          <w:p w14:paraId="74BFD4DE" w14:textId="2B61681A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Conoscere il valore posizionale delle cifre a destra della virgola; comporre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e scomporre i numeri decimali.</w:t>
            </w:r>
          </w:p>
          <w:p w14:paraId="4BC32C92" w14:textId="7A0F7820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Ordinare e confrontare i numeri con la virgola, anche mediante la retta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numerica.</w:t>
            </w:r>
          </w:p>
          <w:p w14:paraId="05F3A97C" w14:textId="5C82E4C8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Iniziare ad applicare gli algoritmi scritti usuali per eseguire le quattro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operazioni con i numeri con la virgola.</w:t>
            </w:r>
          </w:p>
          <w:p w14:paraId="6FB9A248" w14:textId="232D9B1E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Moltiplicare e dividere per 10, 100, 1000 i numeri decimali.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64431777" w14:textId="41782D82" w:rsidR="008519A0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Iniziare a conoscere la storia dell’invenzione dei numeri; rilevare le più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evidenti caratteristiche dei primi sistemi di notazione dei numeri in uso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presso i Babilonesi e gli Egizi.</w:t>
            </w:r>
          </w:p>
        </w:tc>
        <w:tc>
          <w:tcPr>
            <w:tcW w:w="2248" w:type="dxa"/>
            <w:shd w:val="clear" w:color="auto" w:fill="auto"/>
          </w:tcPr>
          <w:p w14:paraId="134038FA" w14:textId="77777777" w:rsidR="002B6888" w:rsidRPr="00CF7F58" w:rsidRDefault="002B6888" w:rsidP="00BF2422">
            <w:pPr>
              <w:spacing w:after="0"/>
              <w:rPr>
                <w:rFonts w:ascii="Arial" w:hAnsi="Arial"/>
              </w:rPr>
            </w:pPr>
          </w:p>
          <w:p w14:paraId="21D67782" w14:textId="77777777" w:rsidR="002B6888" w:rsidRPr="00CF7F58" w:rsidRDefault="002B6888" w:rsidP="00BF2422">
            <w:pPr>
              <w:spacing w:after="0"/>
              <w:rPr>
                <w:rFonts w:ascii="Arial" w:hAnsi="Arial"/>
              </w:rPr>
            </w:pPr>
          </w:p>
          <w:p w14:paraId="1FC81D80" w14:textId="0E03C4BB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2C82">
              <w:rPr>
                <w:rFonts w:ascii="Arial" w:eastAsiaTheme="minorEastAsia" w:hAnsi="Arial" w:cs="Arial"/>
                <w:lang w:eastAsia="it-IT"/>
              </w:rPr>
              <w:t>Numeri naturali fino 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lang w:eastAsia="it-IT"/>
              </w:rPr>
              <w:t>999 999.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9BCBC11" w14:textId="0273F7DF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2C82">
              <w:rPr>
                <w:rFonts w:ascii="Arial" w:eastAsiaTheme="minorEastAsia" w:hAnsi="Arial" w:cs="Arial"/>
                <w:lang w:eastAsia="it-IT"/>
              </w:rPr>
              <w:t>Le quattro operazioni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lang w:eastAsia="it-IT"/>
              </w:rPr>
              <w:t>con i numeri naturali.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75751B46" w14:textId="35F8CDCD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2C82">
              <w:rPr>
                <w:rFonts w:ascii="Arial" w:eastAsiaTheme="minorEastAsia" w:hAnsi="Arial" w:cs="Arial"/>
                <w:lang w:eastAsia="it-IT"/>
              </w:rPr>
              <w:t>Le frazioni e i numeri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lang w:eastAsia="it-IT"/>
              </w:rPr>
              <w:t>con la virgola.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40426A03" w14:textId="300D6FE6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2C82">
              <w:rPr>
                <w:rFonts w:ascii="Arial" w:eastAsiaTheme="minorEastAsia" w:hAnsi="Arial" w:cs="Arial"/>
                <w:lang w:eastAsia="it-IT"/>
              </w:rPr>
              <w:t xml:space="preserve">Le quattro </w:t>
            </w:r>
            <w:r w:rsidRPr="00FD2C82">
              <w:rPr>
                <w:rFonts w:ascii="Arial" w:eastAsiaTheme="minorEastAsia" w:hAnsi="Arial" w:cs="Arial"/>
                <w:lang w:eastAsia="it-IT"/>
              </w:rPr>
              <w:lastRenderedPageBreak/>
              <w:t>operazioni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lang w:eastAsia="it-IT"/>
              </w:rPr>
              <w:t>con i numeri decimali.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7A4EDF83" w14:textId="271C7D90" w:rsidR="008519A0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FD2C82">
              <w:rPr>
                <w:rFonts w:ascii="Arial" w:eastAsiaTheme="minorEastAsia" w:hAnsi="Arial" w:cs="Arial"/>
                <w:lang w:eastAsia="it-IT"/>
              </w:rPr>
              <w:t>I sistemi di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lang w:eastAsia="it-IT"/>
              </w:rPr>
              <w:t>numerazione di alcuni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lang w:eastAsia="it-IT"/>
              </w:rPr>
              <w:t>popoli antichi.</w:t>
            </w:r>
          </w:p>
          <w:p w14:paraId="3EE1AB03" w14:textId="77777777" w:rsidR="00EE20E6" w:rsidRPr="00435FAB" w:rsidRDefault="00EE20E6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726A66D5" w14:textId="77777777" w:rsidR="00EE20E6" w:rsidRPr="00435FAB" w:rsidRDefault="00EE20E6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7CE82AE2" w14:textId="77777777" w:rsidR="00EE20E6" w:rsidRPr="008B4AB9" w:rsidRDefault="00EE20E6" w:rsidP="003C1526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940D4" w:rsidRPr="008B4AB9" w14:paraId="42CF3C46" w14:textId="77777777" w:rsidTr="008519A0">
        <w:tc>
          <w:tcPr>
            <w:tcW w:w="3601" w:type="dxa"/>
            <w:shd w:val="clear" w:color="auto" w:fill="auto"/>
          </w:tcPr>
          <w:p w14:paraId="218EAF3F" w14:textId="77777777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SPAZIO E FIGURE</w:t>
            </w:r>
          </w:p>
          <w:p w14:paraId="0D0CBD01" w14:textId="61F2721A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Riconosce e rappresenta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forme del piano</w:t>
            </w:r>
            <w:r w:rsidRPr="00585F11">
              <w:rPr>
                <w:rFonts w:ascii="Arial" w:eastAsiaTheme="minorEastAsia" w:hAnsi="Arial" w:cs="Arial"/>
                <w:lang w:eastAsia="it-IT"/>
              </w:rPr>
              <w:t>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relazioni e strutture che si trovano in natura 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che sono state create dall’uomo.</w:t>
            </w:r>
          </w:p>
          <w:p w14:paraId="3044428D" w14:textId="1EC1AF80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Descrive, denomina e classifica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figure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in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base a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caratteristiche geometriche</w:t>
            </w:r>
            <w:r w:rsidRPr="00585F11">
              <w:rPr>
                <w:rFonts w:ascii="Arial" w:eastAsiaTheme="minorEastAsia" w:hAnsi="Arial" w:cs="Arial"/>
                <w:lang w:eastAsia="it-IT"/>
              </w:rPr>
              <w:t>, ne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determina misure, progetta e costruisce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modelli concreti di vario tipo.</w:t>
            </w:r>
            <w:r w:rsidR="00C06667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3455B329" w14:textId="31D6C780" w:rsidR="001940D4" w:rsidRPr="008B4AB9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b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Utilizza strumenti per il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disegno geometrico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(riga, squadra) e i più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comuni strumenti di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misura </w:t>
            </w:r>
            <w:r w:rsidRPr="00585F11">
              <w:rPr>
                <w:rFonts w:ascii="Arial" w:eastAsiaTheme="minorEastAsia" w:hAnsi="Arial" w:cs="Arial"/>
                <w:lang w:eastAsia="it-IT"/>
              </w:rPr>
              <w:lastRenderedPageBreak/>
              <w:t>(goniometro...).</w:t>
            </w:r>
            <w:r w:rsidR="00C06667">
              <w:rPr>
                <w:rFonts w:ascii="Arial" w:eastAsiaTheme="minorEastAsia" w:hAnsi="Arial" w:cs="Arial"/>
                <w:lang w:eastAsia="it-IT"/>
              </w:rPr>
              <w:br/>
            </w:r>
            <w:r w:rsidR="00C06667">
              <w:rPr>
                <w:rFonts w:eastAsiaTheme="minorEastAsia" w:cs="Arial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lang w:eastAsia="it-IT"/>
              </w:rPr>
              <w:br/>
            </w:r>
            <w:r w:rsidRPr="00585F11">
              <w:rPr>
                <w:rFonts w:ascii="Arial" w:eastAsiaTheme="minorEastAsia" w:hAnsi="Arial" w:cs="Arial"/>
                <w:lang w:eastAsia="it-IT"/>
              </w:rPr>
              <w:br/>
            </w: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Sviluppa un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atteggiamento positivo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rispetto alla matematica, attraverso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esperienze significative</w:t>
            </w:r>
            <w:r w:rsidRPr="00585F11">
              <w:rPr>
                <w:rFonts w:ascii="Arial" w:eastAsiaTheme="minorEastAsia" w:hAnsi="Arial" w:cs="Arial"/>
                <w:lang w:eastAsia="it-IT"/>
              </w:rPr>
              <w:t>, che gli hanno fatto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intuire come gli strumenti matematici che ha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imparato ad utilizzare siano utili per operare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nella realtà.</w:t>
            </w:r>
          </w:p>
        </w:tc>
        <w:tc>
          <w:tcPr>
            <w:tcW w:w="4020" w:type="dxa"/>
            <w:shd w:val="clear" w:color="auto" w:fill="auto"/>
          </w:tcPr>
          <w:p w14:paraId="608B9542" w14:textId="0515E531" w:rsidR="00585F11" w:rsidRPr="00585F11" w:rsidRDefault="00B67F60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lastRenderedPageBreak/>
              <w:br/>
            </w:r>
            <w:r w:rsidR="00585F11" w:rsidRPr="00585F1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585F11" w:rsidRPr="00585F11">
              <w:rPr>
                <w:rFonts w:ascii="Arial" w:eastAsiaTheme="minorEastAsia" w:hAnsi="Arial" w:cs="Arial"/>
                <w:color w:val="000000"/>
                <w:lang w:eastAsia="it-IT"/>
              </w:rPr>
              <w:t>Distingue e utilizza i diversi tipi di linea e le</w:t>
            </w:r>
            <w:r w:rsidR="00585F1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585F11" w:rsidRPr="00585F11">
              <w:rPr>
                <w:rFonts w:ascii="Arial" w:eastAsiaTheme="minorEastAsia" w:hAnsi="Arial" w:cs="Arial"/>
                <w:color w:val="000000"/>
                <w:lang w:eastAsia="it-IT"/>
              </w:rPr>
              <w:t>relazioni tra rette.</w:t>
            </w:r>
            <w:r w:rsidR="00585F11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585F11">
              <w:rPr>
                <w:rFonts w:eastAsiaTheme="minorEastAsia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4A5A35B7" w14:textId="0C5335D9" w:rsidR="00C06667" w:rsidRPr="00C06667" w:rsidRDefault="00585F11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585F1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585F11">
              <w:rPr>
                <w:rFonts w:ascii="Arial" w:eastAsiaTheme="minorEastAsia" w:hAnsi="Arial" w:cs="Arial"/>
                <w:color w:val="000000"/>
                <w:lang w:eastAsia="it-IT"/>
              </w:rPr>
              <w:t>Distingue e misura angoli.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eastAsiaTheme="minorEastAsia" w:cs="Arial"/>
                <w:color w:val="000000"/>
                <w:lang w:eastAsia="it-IT"/>
              </w:rPr>
              <w:br/>
            </w:r>
            <w:r>
              <w:rPr>
                <w:rFonts w:eastAsiaTheme="minorEastAsia" w:cs="Arial"/>
                <w:color w:val="000000"/>
                <w:lang w:eastAsia="it-IT"/>
              </w:rPr>
              <w:br/>
            </w:r>
            <w:r>
              <w:rPr>
                <w:rFonts w:eastAsiaTheme="minorEastAsia" w:cs="Arial"/>
                <w:color w:val="000000"/>
                <w:lang w:eastAsia="it-IT"/>
              </w:rPr>
              <w:br/>
            </w:r>
            <w:r w:rsidRPr="00585F1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585F11">
              <w:rPr>
                <w:rFonts w:ascii="Arial" w:eastAsiaTheme="minorEastAsia" w:hAnsi="Arial" w:cs="Arial"/>
                <w:color w:val="000000"/>
                <w:lang w:eastAsia="it-IT"/>
              </w:rPr>
              <w:t>Utilizza le conoscenze relative a rette e angoli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color w:val="000000"/>
                <w:lang w:eastAsia="it-IT"/>
              </w:rPr>
              <w:t>per distinguere e classificare poligoni particolari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(triangoli, trapezi e </w:t>
            </w:r>
            <w:r w:rsidRPr="00585F11">
              <w:rPr>
                <w:rFonts w:ascii="Arial" w:eastAsiaTheme="minorEastAsia" w:hAnsi="Arial" w:cs="Arial"/>
                <w:color w:val="000000"/>
                <w:lang w:eastAsia="it-IT"/>
              </w:rPr>
              <w:lastRenderedPageBreak/>
              <w:t>parallelogrammi), dei quali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color w:val="000000"/>
                <w:lang w:eastAsia="it-IT"/>
              </w:rPr>
              <w:t>identifica elementi significativi e simmetrie.</w:t>
            </w:r>
            <w:r w:rsidR="00824DB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824DB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C06667" w:rsidRPr="00C06667">
              <w:rPr>
                <w:rFonts w:ascii="Arial" w:eastAsiaTheme="minorEastAsia" w:hAnsi="Arial" w:cs="Arial"/>
                <w:color w:val="000000"/>
                <w:lang w:eastAsia="it-IT"/>
              </w:rPr>
              <w:t>Utilizza le regole per il calcolo del perimetro e</w:t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C06667" w:rsidRPr="00C06667">
              <w:rPr>
                <w:rFonts w:ascii="Arial" w:eastAsiaTheme="minorEastAsia" w:hAnsi="Arial" w:cs="Arial"/>
                <w:color w:val="000000"/>
                <w:lang w:eastAsia="it-IT"/>
              </w:rPr>
              <w:t>dell’area dei poligoni analizzati.</w:t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eastAsiaTheme="minorEastAsia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56C6F579" w14:textId="581D5F40" w:rsidR="001940D4" w:rsidRPr="00DD21E6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Disegna linee e figure geometriche piane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conosciute usando strumenti adatti.</w:t>
            </w:r>
            <w:bookmarkStart w:id="0" w:name="_GoBack"/>
            <w:bookmarkEnd w:id="0"/>
            <w:r w:rsidR="00FD2C82">
              <w:rPr>
                <w:rFonts w:ascii="Arial" w:hAnsi="Arial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59D1CFA8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6BF6D1AA" w14:textId="6B58CB84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Riconoscere i diversi tipi di linea; riconoscere rette, semirette e segmenti 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le relative posizioni.</w:t>
            </w:r>
          </w:p>
          <w:p w14:paraId="76D647A3" w14:textId="48847912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Riconoscere le relazioni tra rette: parallele, incidenti e perpendicolari.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7EC2FBAB" w14:textId="0A165E4D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Conoscere le caratteristiche dell’angolo; distinguere i diversi tipi di angolo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e saperli misurare con il goniometro.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717E6962" w14:textId="065CD151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Conoscere gli elementi che caratterizzano un poligono; classificare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poligoni.</w:t>
            </w:r>
          </w:p>
          <w:p w14:paraId="199DD76E" w14:textId="77777777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Riconoscere i triangoli e saperli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lastRenderedPageBreak/>
              <w:t>classificare in base ai lati e agli angoli.</w:t>
            </w:r>
          </w:p>
          <w:p w14:paraId="525142E4" w14:textId="77777777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Tra i quadrilateri distinguere i trapezi e i parallelogrammi.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Classificare i diversi tipi di trapezio in base ai lati, agli angoli e alle diagonali.</w:t>
            </w:r>
          </w:p>
          <w:p w14:paraId="5498C970" w14:textId="4C4CD7F0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Classificare i diversi tipi di parallelogramma in base ai lati, agli angoli e alle</w:t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diagonali.</w:t>
            </w:r>
          </w:p>
          <w:p w14:paraId="0AAA9373" w14:textId="47EDCE0F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Riconoscere relazioni di congruenza, parallelismo e perpendicolarità tra</w:t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lati e diagonali delle figure geometriche studiate.</w:t>
            </w:r>
          </w:p>
          <w:p w14:paraId="64714FED" w14:textId="6975C2CB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Calcolare il perimetro di un poligono; usare differenti procedure per</w:t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calcolare il perimetro di triangoli, trapezi e parallelogrammi.</w:t>
            </w:r>
          </w:p>
          <w:p w14:paraId="6A142816" w14:textId="678E2CB0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Accostarsi alle trasformazioni geometriche</w:t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del piano: la simmetria.</w:t>
            </w:r>
          </w:p>
          <w:p w14:paraId="2252D0E6" w14:textId="77777777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Riprodurre in scala una figura geometrica su carta quadrettata.</w:t>
            </w:r>
          </w:p>
          <w:p w14:paraId="5E24D986" w14:textId="77777777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Distinguere i concetti di superficie e di area.</w:t>
            </w:r>
          </w:p>
          <w:p w14:paraId="63AAA7A7" w14:textId="47B56D49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Conoscere e applicare le regole per il calcolo dell’area di rettangolo,</w:t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quadrato, romboide, rombo, trapezio e triangolo.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29C40B09" w14:textId="4EEBD0C8" w:rsidR="001940D4" w:rsidRPr="00C06667" w:rsidRDefault="00C06667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Disegnare linee e figure geometriche piane conosciute utilizzando riga e</w:t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squadra.</w:t>
            </w:r>
          </w:p>
        </w:tc>
        <w:tc>
          <w:tcPr>
            <w:tcW w:w="2248" w:type="dxa"/>
            <w:shd w:val="clear" w:color="auto" w:fill="auto"/>
          </w:tcPr>
          <w:p w14:paraId="36AE519B" w14:textId="77777777" w:rsidR="00C031DF" w:rsidRPr="0047676F" w:rsidRDefault="00C031DF" w:rsidP="00C031DF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3FB7CBE7" w14:textId="0BBC671E" w:rsidR="009A3D19" w:rsidRPr="009A3D19" w:rsidRDefault="009A3D19" w:rsidP="009A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A3D19">
              <w:rPr>
                <w:rFonts w:ascii="Arial" w:eastAsiaTheme="minorEastAsia" w:hAnsi="Arial" w:cs="Arial"/>
                <w:lang w:eastAsia="it-IT"/>
              </w:rPr>
              <w:t>Linee e rette.</w:t>
            </w:r>
            <w:r w:rsidR="0062498E">
              <w:rPr>
                <w:rFonts w:ascii="Arial" w:eastAsiaTheme="minorEastAsia" w:hAnsi="Arial" w:cs="Arial"/>
                <w:lang w:eastAsia="it-IT"/>
              </w:rPr>
              <w:br/>
            </w:r>
            <w:r w:rsidR="0062498E">
              <w:rPr>
                <w:rFonts w:ascii="Arial" w:eastAsiaTheme="minorEastAsia" w:hAnsi="Arial" w:cs="Arial"/>
                <w:lang w:eastAsia="it-IT"/>
              </w:rPr>
              <w:br/>
            </w:r>
            <w:r w:rsidR="0062498E">
              <w:rPr>
                <w:rFonts w:ascii="Arial" w:eastAsiaTheme="minorEastAsia" w:hAnsi="Arial" w:cs="Arial"/>
                <w:lang w:eastAsia="it-IT"/>
              </w:rPr>
              <w:br/>
            </w:r>
            <w:r w:rsidR="0062498E">
              <w:rPr>
                <w:rFonts w:ascii="Arial" w:eastAsiaTheme="minorEastAsia" w:hAnsi="Arial" w:cs="Arial"/>
                <w:lang w:eastAsia="it-IT"/>
              </w:rPr>
              <w:br/>
            </w:r>
            <w:r w:rsidR="0062498E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9163BA2" w14:textId="534B719F" w:rsidR="009A3D19" w:rsidRPr="009A3D19" w:rsidRDefault="009A3D19" w:rsidP="009A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A3D19">
              <w:rPr>
                <w:rFonts w:ascii="Arial" w:eastAsiaTheme="minorEastAsia" w:hAnsi="Arial" w:cs="Arial"/>
                <w:lang w:eastAsia="it-IT"/>
              </w:rPr>
              <w:t>Gli angoli.</w:t>
            </w:r>
            <w:r w:rsidR="0062498E">
              <w:rPr>
                <w:rFonts w:ascii="Arial" w:eastAsiaTheme="minorEastAsia" w:hAnsi="Arial" w:cs="Arial"/>
                <w:lang w:eastAsia="it-IT"/>
              </w:rPr>
              <w:br/>
            </w:r>
            <w:r w:rsidR="0062498E">
              <w:rPr>
                <w:rFonts w:ascii="Arial" w:eastAsiaTheme="minorEastAsia" w:hAnsi="Arial" w:cs="Arial"/>
                <w:lang w:eastAsia="it-IT"/>
              </w:rPr>
              <w:br/>
            </w:r>
            <w:r w:rsidR="0062498E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34FA6535" w14:textId="1052C65E" w:rsidR="009A3D19" w:rsidRPr="009A3D19" w:rsidRDefault="009A3D19" w:rsidP="009A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A3D19">
              <w:rPr>
                <w:rFonts w:ascii="Arial" w:eastAsiaTheme="minorEastAsia" w:hAnsi="Arial" w:cs="Arial"/>
                <w:lang w:eastAsia="it-IT"/>
              </w:rPr>
              <w:t>I poligoni.</w:t>
            </w:r>
            <w:r w:rsidR="0062498E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509744E" w14:textId="77777777" w:rsidR="009A3D19" w:rsidRPr="009A3D19" w:rsidRDefault="009A3D19" w:rsidP="009A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A3D19">
              <w:rPr>
                <w:rFonts w:ascii="Arial" w:eastAsiaTheme="minorEastAsia" w:hAnsi="Arial" w:cs="Arial"/>
                <w:lang w:eastAsia="it-IT"/>
              </w:rPr>
              <w:t>I poligoni particolari:</w:t>
            </w:r>
          </w:p>
          <w:p w14:paraId="56BF83D7" w14:textId="77777777" w:rsidR="009A3D19" w:rsidRPr="009A3D19" w:rsidRDefault="009A3D19" w:rsidP="009A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A3D19">
              <w:rPr>
                <w:rFonts w:ascii="Arial" w:eastAsiaTheme="minorEastAsia" w:hAnsi="Arial" w:cs="Arial"/>
                <w:lang w:eastAsia="it-IT"/>
              </w:rPr>
              <w:lastRenderedPageBreak/>
              <w:t>triangoli, trapezi,</w:t>
            </w:r>
          </w:p>
          <w:p w14:paraId="05394884" w14:textId="548EDD76" w:rsidR="0062498E" w:rsidRPr="0062498E" w:rsidRDefault="009A3D19" w:rsidP="006249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A3D19">
              <w:rPr>
                <w:rFonts w:ascii="Arial" w:eastAsiaTheme="minorEastAsia" w:hAnsi="Arial" w:cs="Arial"/>
                <w:lang w:eastAsia="it-IT"/>
              </w:rPr>
              <w:t>parallelogrammi.</w:t>
            </w:r>
            <w:r w:rsidR="009D1A91" w:rsidRPr="009A3D19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="0062498E">
              <w:rPr>
                <w:rFonts w:ascii="Arial" w:eastAsiaTheme="minorEastAsia" w:hAnsi="Arial" w:cs="Arial"/>
                <w:lang w:eastAsia="it-IT"/>
              </w:rPr>
              <w:br/>
            </w:r>
            <w:r w:rsidR="0062498E">
              <w:rPr>
                <w:rFonts w:ascii="Arial" w:hAnsi="Arial" w:cs="Arial"/>
              </w:rPr>
              <w:br/>
            </w:r>
            <w:r w:rsidR="0062498E">
              <w:rPr>
                <w:rFonts w:ascii="Arial" w:hAnsi="Arial" w:cs="Arial"/>
              </w:rPr>
              <w:br/>
            </w:r>
            <w:r w:rsidR="0062498E" w:rsidRPr="0062498E">
              <w:rPr>
                <w:rFonts w:ascii="Arial" w:eastAsiaTheme="minorEastAsia" w:hAnsi="Arial" w:cs="Arial"/>
                <w:lang w:eastAsia="it-IT"/>
              </w:rPr>
              <w:t>Il perimetro.</w:t>
            </w:r>
            <w:r w:rsidR="0062498E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131734DD" w14:textId="07D2D0A9" w:rsidR="0062498E" w:rsidRPr="0062498E" w:rsidRDefault="0062498E" w:rsidP="006249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62498E">
              <w:rPr>
                <w:rFonts w:ascii="Arial" w:eastAsiaTheme="minorEastAsia" w:hAnsi="Arial" w:cs="Arial"/>
                <w:lang w:eastAsia="it-IT"/>
              </w:rPr>
              <w:t>Le trasformazioni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62498E">
              <w:rPr>
                <w:rFonts w:ascii="Arial" w:eastAsiaTheme="minorEastAsia" w:hAnsi="Arial" w:cs="Arial"/>
                <w:lang w:eastAsia="it-IT"/>
              </w:rPr>
              <w:t>geometriche del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62498E">
              <w:rPr>
                <w:rFonts w:ascii="Arial" w:eastAsiaTheme="minorEastAsia" w:hAnsi="Arial" w:cs="Arial"/>
                <w:lang w:eastAsia="it-IT"/>
              </w:rPr>
              <w:t>piano.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7C53C964" w14:textId="1195BFCF" w:rsidR="0062498E" w:rsidRPr="0062498E" w:rsidRDefault="0062498E" w:rsidP="006249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62498E">
              <w:rPr>
                <w:rFonts w:ascii="Arial" w:eastAsiaTheme="minorEastAsia" w:hAnsi="Arial" w:cs="Arial"/>
                <w:lang w:eastAsia="it-IT"/>
              </w:rPr>
              <w:t>Superficie e area.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7D80A3E7" w14:textId="3561E9A1" w:rsidR="009A3D19" w:rsidRPr="0062498E" w:rsidRDefault="0062498E" w:rsidP="006249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2498E">
              <w:rPr>
                <w:rFonts w:ascii="Arial" w:eastAsiaTheme="minorEastAsia" w:hAnsi="Arial" w:cs="Arial"/>
                <w:lang w:eastAsia="it-IT"/>
              </w:rPr>
              <w:t>Il disegno geometrico.</w:t>
            </w:r>
          </w:p>
          <w:p w14:paraId="60E81735" w14:textId="6916D2FB" w:rsidR="001940D4" w:rsidRPr="00CF7F58" w:rsidRDefault="001940D4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</w:tr>
      <w:tr w:rsidR="00123191" w:rsidRPr="008B4AB9" w14:paraId="51E03307" w14:textId="77777777" w:rsidTr="00DB522F">
        <w:tc>
          <w:tcPr>
            <w:tcW w:w="3601" w:type="dxa"/>
          </w:tcPr>
          <w:p w14:paraId="76E1FC83" w14:textId="6B488337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lastRenderedPageBreak/>
              <w:t>RELAZIONI, DATI E PREVISIONI</w:t>
            </w:r>
            <w:r w:rsidR="00DD21E6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</w:p>
          <w:p w14:paraId="56A13296" w14:textId="77777777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LA STATISTICA</w:t>
            </w:r>
          </w:p>
          <w:p w14:paraId="0C42B923" w14:textId="2F5093FF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Ricerca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dati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per ricavare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informazioni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costruisce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rappresentazioni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(tabelle e grafici).</w:t>
            </w:r>
          </w:p>
          <w:p w14:paraId="05B991C1" w14:textId="3CA0FF82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lastRenderedPageBreak/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Ricava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informazioni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anche da dati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rappresentati in tabelle e grafici.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3B193B82" w14:textId="77777777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LA MISURA</w:t>
            </w:r>
          </w:p>
          <w:p w14:paraId="4449115E" w14:textId="2AA9FB2C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Utilizza i più comuni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strumenti di misura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(metro...).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="00C06667">
              <w:rPr>
                <w:rFonts w:ascii="Arial" w:hAnsi="Arial" w:cs="Arial"/>
                <w:b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C06667">
              <w:rPr>
                <w:rFonts w:cs="Arial"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RELAZIONI LOGICHE</w:t>
            </w:r>
          </w:p>
          <w:p w14:paraId="318C05A5" w14:textId="08CD14C9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Inizia a riconoscere e a quantificare, in casi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semplici,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situazioni di incertezza</w:t>
            </w:r>
            <w:r w:rsidRPr="00585F11">
              <w:rPr>
                <w:rFonts w:ascii="Arial" w:eastAsiaTheme="minorEastAsia" w:hAnsi="Arial" w:cs="Arial"/>
                <w:lang w:eastAsia="it-IT"/>
              </w:rPr>
              <w:t>.</w:t>
            </w:r>
          </w:p>
          <w:p w14:paraId="17840F7D" w14:textId="6B1F9E1D" w:rsidR="00C06667" w:rsidRPr="00585F11" w:rsidRDefault="00585F11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Ricerca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dati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e costruisce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rappresentazioni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(tabelle e grafici).</w:t>
            </w:r>
            <w:r w:rsidR="00C06667">
              <w:rPr>
                <w:rFonts w:ascii="Arial" w:eastAsiaTheme="minorEastAsia" w:hAnsi="Arial" w:cs="Arial"/>
                <w:lang w:eastAsia="it-IT"/>
              </w:rPr>
              <w:br/>
            </w:r>
            <w:r w:rsidR="00C06667">
              <w:rPr>
                <w:rFonts w:eastAsiaTheme="minorEastAsia" w:cs="Arial"/>
                <w:lang w:eastAsia="it-IT"/>
              </w:rPr>
              <w:br/>
            </w:r>
            <w:r w:rsidR="00C06667">
              <w:rPr>
                <w:rFonts w:eastAsiaTheme="minorEastAsia" w:cs="Arial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lastRenderedPageBreak/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C06667"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PROBLEMI</w:t>
            </w:r>
          </w:p>
          <w:p w14:paraId="4052F8AA" w14:textId="77777777" w:rsidR="00C06667" w:rsidRPr="00585F11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Legge e comprende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testi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che coinvolgono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aspetti logici e matematici.</w:t>
            </w:r>
          </w:p>
          <w:p w14:paraId="4A1A6BD2" w14:textId="77777777" w:rsidR="00C06667" w:rsidRPr="00585F11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Riesce a risolvere facili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problemi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in tutti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gli ambiti di contenuto,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mantenendo il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controllo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sia sul processo risolutivo, sia sui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risultati. Descrive il procedimento seguito.</w:t>
            </w:r>
          </w:p>
          <w:p w14:paraId="41381ED3" w14:textId="72A73DDD" w:rsidR="00123191" w:rsidRPr="008B4AB9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Costruisce ragionamenti formulando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ipotesi</w:t>
            </w:r>
            <w:r w:rsidRPr="00585F11">
              <w:rPr>
                <w:rFonts w:ascii="Arial" w:eastAsiaTheme="minorEastAsia" w:hAnsi="Arial" w:cs="Arial"/>
                <w:lang w:eastAsia="it-IT"/>
              </w:rPr>
              <w:t>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sostenendo le proprie idee e confrontandosi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con il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punto di vista di altri</w:t>
            </w:r>
            <w:r w:rsidRPr="00585F11">
              <w:rPr>
                <w:rFonts w:ascii="Arial" w:eastAsiaTheme="minorEastAsia" w:hAnsi="Arial" w:cs="Arial"/>
                <w:lang w:eastAsia="it-IT"/>
              </w:rPr>
              <w:t>.</w:t>
            </w:r>
          </w:p>
        </w:tc>
        <w:tc>
          <w:tcPr>
            <w:tcW w:w="4020" w:type="dxa"/>
          </w:tcPr>
          <w:p w14:paraId="31E88298" w14:textId="57DEC3CC" w:rsidR="00C06667" w:rsidRPr="00C06667" w:rsidRDefault="00824DBE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lastRenderedPageBreak/>
              <w:br/>
            </w:r>
            <w:r w:rsidR="00DD21E6"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C06667"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C06667" w:rsidRPr="00C06667">
              <w:rPr>
                <w:rFonts w:ascii="Arial" w:eastAsiaTheme="minorEastAsia" w:hAnsi="Arial" w:cs="Arial"/>
                <w:color w:val="000000"/>
                <w:lang w:eastAsia="it-IT"/>
              </w:rPr>
              <w:t>Realizza indagini statistiche e le relative</w:t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C06667" w:rsidRPr="00C06667">
              <w:rPr>
                <w:rFonts w:ascii="Arial" w:eastAsiaTheme="minorEastAsia" w:hAnsi="Arial" w:cs="Arial"/>
                <w:color w:val="000000"/>
                <w:lang w:eastAsia="it-IT"/>
              </w:rPr>
              <w:t>rappresentazioni; analizza rappresentazioni per</w:t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C06667" w:rsidRPr="00C06667">
              <w:rPr>
                <w:rFonts w:ascii="Arial" w:eastAsiaTheme="minorEastAsia" w:hAnsi="Arial" w:cs="Arial"/>
                <w:color w:val="000000"/>
                <w:lang w:eastAsia="it-IT"/>
              </w:rPr>
              <w:t>ricavare informazioni.</w:t>
            </w:r>
          </w:p>
          <w:p w14:paraId="1304C770" w14:textId="10150BCE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lastRenderedPageBreak/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Usa le nozioni di frequenza, di moda, di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mediana e di media aritmetica.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eastAsiaTheme="minorEastAsia" w:cs="Arial"/>
                <w:color w:val="000000"/>
                <w:lang w:eastAsia="it-IT"/>
              </w:rPr>
              <w:br/>
            </w:r>
          </w:p>
          <w:p w14:paraId="48B65255" w14:textId="42C86E35" w:rsidR="00C06667" w:rsidRPr="00C06667" w:rsidRDefault="00FD2C82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eastAsiaTheme="minorEastAsia" w:cs="Arial"/>
                <w:color w:val="4D4D4D"/>
                <w:lang w:eastAsia="it-IT"/>
              </w:rPr>
              <w:br/>
            </w:r>
            <w:r w:rsidR="00C06667">
              <w:rPr>
                <w:rFonts w:eastAsiaTheme="minorEastAsia" w:cs="Arial"/>
                <w:color w:val="4D4D4D"/>
                <w:lang w:eastAsia="it-IT"/>
              </w:rPr>
              <w:br/>
            </w:r>
            <w:r w:rsidR="00C06667"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C06667" w:rsidRPr="00C06667">
              <w:rPr>
                <w:rFonts w:ascii="Arial" w:eastAsiaTheme="minorEastAsia" w:hAnsi="Arial" w:cs="Arial"/>
                <w:color w:val="000000"/>
                <w:lang w:eastAsia="it-IT"/>
              </w:rPr>
              <w:t>Utilizza le principali unità di misura di</w:t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C06667" w:rsidRPr="00C06667">
              <w:rPr>
                <w:rFonts w:ascii="Arial" w:eastAsiaTheme="minorEastAsia" w:hAnsi="Arial" w:cs="Arial"/>
                <w:color w:val="000000"/>
                <w:lang w:eastAsia="it-IT"/>
              </w:rPr>
              <w:t>lunghezza, superficie, capacità, tempo,</w:t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C06667" w:rsidRPr="00C06667">
              <w:rPr>
                <w:rFonts w:ascii="Arial" w:eastAsiaTheme="minorEastAsia" w:hAnsi="Arial" w:cs="Arial"/>
                <w:color w:val="000000"/>
                <w:lang w:eastAsia="it-IT"/>
              </w:rPr>
              <w:t>massa,</w:t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C06667" w:rsidRPr="00C06667">
              <w:rPr>
                <w:rFonts w:ascii="Arial" w:eastAsiaTheme="minorEastAsia" w:hAnsi="Arial" w:cs="Arial"/>
                <w:color w:val="000000"/>
                <w:lang w:eastAsia="it-IT"/>
              </w:rPr>
              <w:t>valore, passando anche da un’unità di misura</w:t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C06667" w:rsidRPr="00C06667">
              <w:rPr>
                <w:rFonts w:ascii="Arial" w:eastAsiaTheme="minorEastAsia" w:hAnsi="Arial" w:cs="Arial"/>
                <w:color w:val="000000"/>
                <w:lang w:eastAsia="it-IT"/>
              </w:rPr>
              <w:t>all’altra.</w:t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eastAsiaTheme="minorEastAsia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6ACA6279" w14:textId="325E3D4B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Data una situazione di incertezza, individua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qual è la più/meno probabile, argomentando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e dando una prima quantificazione nei casi più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semplici.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6411C9F5" w14:textId="042EFA55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Rappresenta relazioni e, in situazioni</w:t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lastRenderedPageBreak/>
              <w:t>significative, utilizzare le rappresentazioni per</w:t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ricavare informazioni.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eastAsiaTheme="minorEastAsia" w:cs="Arial"/>
                <w:color w:val="000000"/>
                <w:lang w:eastAsia="it-IT"/>
              </w:rPr>
              <w:br/>
            </w:r>
            <w:r w:rsidR="00FD2C82">
              <w:rPr>
                <w:rFonts w:eastAsiaTheme="minorEastAsia" w:cs="Arial"/>
                <w:color w:val="000000"/>
                <w:lang w:eastAsia="it-IT"/>
              </w:rPr>
              <w:br/>
            </w:r>
            <w:r w:rsidR="00FD2C82">
              <w:rPr>
                <w:rFonts w:eastAsiaTheme="minorEastAsia" w:cs="Arial"/>
                <w:color w:val="000000"/>
                <w:lang w:eastAsia="it-IT"/>
              </w:rPr>
              <w:br/>
            </w:r>
            <w:r w:rsidR="00FD2C82">
              <w:rPr>
                <w:rFonts w:eastAsiaTheme="minorEastAsia" w:cs="Arial"/>
                <w:color w:val="000000"/>
                <w:lang w:eastAsia="it-IT"/>
              </w:rPr>
              <w:br/>
            </w:r>
            <w:r w:rsidR="00FD2C82">
              <w:rPr>
                <w:rFonts w:eastAsiaTheme="minorEastAsia" w:cs="Arial"/>
                <w:color w:val="000000"/>
                <w:lang w:eastAsia="it-IT"/>
              </w:rPr>
              <w:br/>
            </w:r>
            <w:r w:rsidR="00FD2C82">
              <w:rPr>
                <w:rFonts w:eastAsiaTheme="minorEastAsia" w:cs="Arial"/>
                <w:color w:val="000000"/>
                <w:lang w:eastAsia="it-IT"/>
              </w:rPr>
              <w:br/>
            </w:r>
            <w:r>
              <w:rPr>
                <w:rFonts w:eastAsiaTheme="minorEastAsia" w:cs="Arial"/>
                <w:color w:val="000000"/>
                <w:lang w:eastAsia="it-IT"/>
              </w:rPr>
              <w:br/>
            </w: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Comprende e risolve problemi di tipo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aritmetico, rappresentando il percorso risolutivo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con schemi e diagrammi che ne esprimono la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struttura.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197DA9B4" w14:textId="77777777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Comprende e risolve problemi di tipo</w:t>
            </w:r>
          </w:p>
          <w:p w14:paraId="04E40EE0" w14:textId="73526256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geometrico.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21035833" w14:textId="3BAF0140" w:rsidR="00123191" w:rsidRPr="00EE20E6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Comprende e risolve problemi riferiti all’ambito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della misura.</w:t>
            </w:r>
          </w:p>
        </w:tc>
        <w:tc>
          <w:tcPr>
            <w:tcW w:w="4536" w:type="dxa"/>
          </w:tcPr>
          <w:p w14:paraId="5944CC47" w14:textId="180A5BD4" w:rsidR="00FD2C82" w:rsidRPr="00FD2C82" w:rsidRDefault="00F91361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hAnsi="Arial" w:cs="Frutiger-Light"/>
                <w:color w:val="000000"/>
              </w:rPr>
              <w:lastRenderedPageBreak/>
              <w:br/>
            </w:r>
            <w:r w:rsidR="00DD21E6"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FD2C82"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FD2C82" w:rsidRPr="00FD2C82">
              <w:rPr>
                <w:rFonts w:ascii="Arial" w:eastAsiaTheme="minorEastAsia" w:hAnsi="Arial" w:cs="Arial"/>
                <w:color w:val="000000"/>
                <w:lang w:eastAsia="it-IT"/>
              </w:rPr>
              <w:t>Conoscere e utilizzare in situazioni concrete la procedura di raccolta e</w:t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FD2C82" w:rsidRPr="00FD2C82">
              <w:rPr>
                <w:rFonts w:ascii="Arial" w:eastAsiaTheme="minorEastAsia" w:hAnsi="Arial" w:cs="Arial"/>
                <w:color w:val="000000"/>
                <w:lang w:eastAsia="it-IT"/>
              </w:rPr>
              <w:t>rappresentazione di dati statistici.</w:t>
            </w:r>
          </w:p>
          <w:p w14:paraId="08BB60E9" w14:textId="6A13E01C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Interpretare e realizzare rappresentazioni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statistiche utilizzando differenti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grafici: l’ideogramma, l’istogramma e il diagramma cartesiano.</w:t>
            </w:r>
          </w:p>
          <w:p w14:paraId="17817B5A" w14:textId="7C8B79D8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Individuare la moda e la mediana in una indagine statistica.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28912843" w14:textId="12964C00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Conoscere e utilizzare i sistemi di misura convenzionali di lunghezza, di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capacità e di massa.</w:t>
            </w:r>
          </w:p>
          <w:p w14:paraId="30EB9E5B" w14:textId="14578264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Consolidare i concetti di unità di misura fondamentale, multiplo 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sottomultiplo.</w:t>
            </w:r>
          </w:p>
          <w:p w14:paraId="1E0CC38F" w14:textId="22EBC99D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Consolidare il concetto di equivalenza; eseguire equivalenze per esprimere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la stessa misura con unità differenti.</w:t>
            </w:r>
          </w:p>
          <w:p w14:paraId="0D3F0767" w14:textId="4E0C4F05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Iniziare a conoscere le misure di superficie; effettuare le prime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equivalenze.</w:t>
            </w:r>
          </w:p>
          <w:p w14:paraId="4C739553" w14:textId="42A15C84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Iniziare a conoscere i diversi rapporti tra le misure di tempo; effettuare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equivalenze.</w:t>
            </w:r>
          </w:p>
          <w:p w14:paraId="09346A19" w14:textId="77777777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Conoscere e operare con le misure di valore; effettuare equivalenze.</w:t>
            </w:r>
          </w:p>
          <w:p w14:paraId="3AD6E57F" w14:textId="77777777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Distinguere e calcolare il costo unitario e il costo totale.</w:t>
            </w:r>
          </w:p>
          <w:p w14:paraId="67900020" w14:textId="0776FBE4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Cogliere la relazione tra spesa, guadagno e ricavo; conoscere le regole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della compravendita.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334E6747" w14:textId="32C6A3D9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Individuare e distinguere eventi certi, probabili o impossibili in situazioni di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incertezza.</w:t>
            </w:r>
          </w:p>
          <w:p w14:paraId="70853B29" w14:textId="5502DA43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Iniziare a rilevare la probabilità che un evento si verifichi, esprimendola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anche in frazione.</w:t>
            </w:r>
          </w:p>
          <w:p w14:paraId="0359CD13" w14:textId="347CB205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Iniziare a individuare l’evento più probabile, l’evento meno probabile ed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eventi ugualmente probabili in semplici situazioni di incertezza.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1DCEDE26" w14:textId="7F5DED30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Classificare e rappresentare relazioni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lastRenderedPageBreak/>
              <w:t>mediante il diagramma ad albero, il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diagramma di Eulero-Venn e il diagramma di Carroll.</w:t>
            </w:r>
          </w:p>
          <w:p w14:paraId="035736AD" w14:textId="499F7F34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Leggere diagrammi rappresentati per individuarne i criteri di realizzazione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e per iniziare a cogliere la specificità di ogni tipologia di rappresentazione.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Risolvere problemi con le quattro operazioni rappresentando il percorso di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risoluzione con il diagramma: problemi a due domande e due operazioni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correlate, problemi a una domanda e due operazioni individuando la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domanda sottintesa.</w:t>
            </w:r>
          </w:p>
          <w:p w14:paraId="43D93FAC" w14:textId="77777777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Distinguere dati sovrabbondanti o impliciti nel testo di un problema.</w:t>
            </w:r>
          </w:p>
          <w:p w14:paraId="5E4A3512" w14:textId="73CA59B0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Risolvere problemi con il calcolo della frazione di un numero e con il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calcolo della frazione complementare.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3F921C60" w14:textId="19463C4A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Risolvere problemi relativi al calcolo del perimetro e dell’area delle figure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geometriche piane conosciute sapendo individuare le informazioni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suggerite dalla figura.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2933FEDB" w14:textId="7C0AD382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Risolvere differenti tipologie di problemi che richiedono anche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l’equivalenza tra misure di lunghezza, capacità o massa.</w:t>
            </w:r>
          </w:p>
          <w:p w14:paraId="4AC4DE71" w14:textId="77777777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Operare con le misure di tempo nel contesto di situazioni problematiche.</w:t>
            </w:r>
          </w:p>
          <w:p w14:paraId="185B6450" w14:textId="7D966871" w:rsidR="00123191" w:rsidRPr="00CF7F58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Risolvere problemi di compravendita.</w:t>
            </w:r>
          </w:p>
        </w:tc>
        <w:tc>
          <w:tcPr>
            <w:tcW w:w="2248" w:type="dxa"/>
          </w:tcPr>
          <w:p w14:paraId="00F0EC22" w14:textId="2CCC2206" w:rsidR="00DD21E6" w:rsidRPr="00DD21E6" w:rsidRDefault="00F91361" w:rsidP="00DD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hAnsi="Arial" w:cs="Frutiger-Light"/>
              </w:rPr>
              <w:lastRenderedPageBreak/>
              <w:br/>
            </w:r>
            <w:r w:rsidR="00DD21E6">
              <w:rPr>
                <w:rFonts w:ascii="Arial" w:eastAsiaTheme="minorEastAsia" w:hAnsi="Arial" w:cs="Arial"/>
                <w:lang w:eastAsia="it-IT"/>
              </w:rPr>
              <w:br/>
            </w:r>
            <w:r w:rsidR="00DD21E6">
              <w:rPr>
                <w:rFonts w:ascii="Arial" w:eastAsiaTheme="minorEastAsia" w:hAnsi="Arial" w:cs="Arial"/>
                <w:lang w:eastAsia="it-IT"/>
              </w:rPr>
              <w:br/>
            </w:r>
            <w:r w:rsidR="00DD21E6" w:rsidRPr="00DD21E6">
              <w:rPr>
                <w:rFonts w:ascii="Arial" w:eastAsiaTheme="minorEastAsia" w:hAnsi="Arial" w:cs="Arial"/>
                <w:lang w:eastAsia="it-IT"/>
              </w:rPr>
              <w:t>Ideogramma,</w:t>
            </w:r>
            <w:r w:rsidR="00DD21E6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="00DD21E6" w:rsidRPr="00DD21E6">
              <w:rPr>
                <w:rFonts w:ascii="Arial" w:eastAsiaTheme="minorEastAsia" w:hAnsi="Arial" w:cs="Arial"/>
                <w:lang w:eastAsia="it-IT"/>
              </w:rPr>
              <w:t>istogramma e</w:t>
            </w:r>
            <w:r w:rsidR="00DD21E6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="00DD21E6" w:rsidRPr="00DD21E6">
              <w:rPr>
                <w:rFonts w:ascii="Arial" w:eastAsiaTheme="minorEastAsia" w:hAnsi="Arial" w:cs="Arial"/>
                <w:lang w:eastAsia="it-IT"/>
              </w:rPr>
              <w:t>diagramma cartesiano.</w:t>
            </w:r>
            <w:r w:rsidR="00DD21E6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7701E1DE" w14:textId="56F22C96" w:rsidR="00DD21E6" w:rsidRPr="00DD21E6" w:rsidRDefault="00DD21E6" w:rsidP="00DD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DD21E6">
              <w:rPr>
                <w:rFonts w:ascii="Arial" w:eastAsiaTheme="minorEastAsia" w:hAnsi="Arial" w:cs="Arial"/>
                <w:lang w:eastAsia="it-IT"/>
              </w:rPr>
              <w:t>Moda, mediana 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DD21E6">
              <w:rPr>
                <w:rFonts w:ascii="Arial" w:eastAsiaTheme="minorEastAsia" w:hAnsi="Arial" w:cs="Arial"/>
                <w:lang w:eastAsia="it-IT"/>
              </w:rPr>
              <w:t>media aritmetica.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 w:rsidRPr="00DD21E6">
              <w:rPr>
                <w:rFonts w:ascii="Arial" w:eastAsiaTheme="minorEastAsia" w:hAnsi="Arial" w:cs="Arial"/>
                <w:lang w:eastAsia="it-IT"/>
              </w:rPr>
              <w:t>I sistemi di misura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DD21E6">
              <w:rPr>
                <w:rFonts w:ascii="Arial" w:eastAsiaTheme="minorEastAsia" w:hAnsi="Arial" w:cs="Arial"/>
                <w:lang w:eastAsia="it-IT"/>
              </w:rPr>
              <w:t>convenzionali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DD21E6">
              <w:rPr>
                <w:rFonts w:ascii="Arial" w:eastAsiaTheme="minorEastAsia" w:hAnsi="Arial" w:cs="Arial"/>
                <w:lang w:eastAsia="it-IT"/>
              </w:rPr>
              <w:t>di lunghezza, di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DD21E6">
              <w:rPr>
                <w:rFonts w:ascii="Arial" w:eastAsiaTheme="minorEastAsia" w:hAnsi="Arial" w:cs="Arial"/>
                <w:lang w:eastAsia="it-IT"/>
              </w:rPr>
              <w:t>capacità, di massa, di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DD21E6">
              <w:rPr>
                <w:rFonts w:ascii="Arial" w:eastAsiaTheme="minorEastAsia" w:hAnsi="Arial" w:cs="Arial"/>
                <w:lang w:eastAsia="it-IT"/>
              </w:rPr>
              <w:t>valore, di tempo.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 w:rsidRPr="00DD21E6">
              <w:rPr>
                <w:rFonts w:ascii="Arial" w:eastAsiaTheme="minorEastAsia" w:hAnsi="Arial" w:cs="Arial"/>
                <w:lang w:eastAsia="it-IT"/>
              </w:rPr>
              <w:t>La probabilità.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 w:rsidRPr="00DD21E6">
              <w:rPr>
                <w:rFonts w:ascii="Arial" w:eastAsiaTheme="minorEastAsia" w:hAnsi="Arial" w:cs="Arial"/>
                <w:lang w:eastAsia="it-IT"/>
              </w:rPr>
              <w:t>Il diagramma ad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DD21E6">
              <w:rPr>
                <w:rFonts w:ascii="Arial" w:eastAsiaTheme="minorEastAsia" w:hAnsi="Arial" w:cs="Arial"/>
                <w:lang w:eastAsia="it-IT"/>
              </w:rPr>
              <w:lastRenderedPageBreak/>
              <w:t>albero, il diagramma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DD21E6">
              <w:rPr>
                <w:rFonts w:ascii="Arial" w:eastAsiaTheme="minorEastAsia" w:hAnsi="Arial" w:cs="Arial"/>
                <w:lang w:eastAsia="it-IT"/>
              </w:rPr>
              <w:t>di Eulero-Venn e il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DD21E6">
              <w:rPr>
                <w:rFonts w:ascii="Arial" w:eastAsiaTheme="minorEastAsia" w:hAnsi="Arial" w:cs="Arial"/>
                <w:lang w:eastAsia="it-IT"/>
              </w:rPr>
              <w:t>diagramma di Carroll.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 w:rsidRPr="00DD21E6">
              <w:rPr>
                <w:rFonts w:ascii="Arial" w:eastAsiaTheme="minorEastAsia" w:hAnsi="Arial" w:cs="Arial"/>
                <w:lang w:eastAsia="it-IT"/>
              </w:rPr>
              <w:t>I problemi aritmetici.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A26CB54" w14:textId="48E29406" w:rsidR="00DD21E6" w:rsidRPr="00DD21E6" w:rsidRDefault="00DD21E6" w:rsidP="00DD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DD21E6">
              <w:rPr>
                <w:rFonts w:ascii="Arial" w:eastAsiaTheme="minorEastAsia" w:hAnsi="Arial" w:cs="Arial"/>
                <w:lang w:eastAsia="it-IT"/>
              </w:rPr>
              <w:t>La geometria nei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DD21E6">
              <w:rPr>
                <w:rFonts w:ascii="Arial" w:eastAsiaTheme="minorEastAsia" w:hAnsi="Arial" w:cs="Arial"/>
                <w:lang w:eastAsia="it-IT"/>
              </w:rPr>
              <w:t>problemi.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52404FE" w14:textId="56E4D7F1" w:rsidR="00F852C7" w:rsidRPr="00F91361" w:rsidRDefault="00DD21E6" w:rsidP="00DD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  <w:r w:rsidRPr="00DD21E6">
              <w:rPr>
                <w:rFonts w:ascii="Arial" w:eastAsiaTheme="minorEastAsia" w:hAnsi="Arial" w:cs="Arial"/>
                <w:lang w:eastAsia="it-IT"/>
              </w:rPr>
              <w:t>La misura nei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DD21E6">
              <w:rPr>
                <w:rFonts w:ascii="Arial" w:eastAsiaTheme="minorEastAsia" w:hAnsi="Arial" w:cs="Arial"/>
                <w:lang w:eastAsia="it-IT"/>
              </w:rPr>
              <w:t>problemi.</w:t>
            </w:r>
          </w:p>
        </w:tc>
      </w:tr>
    </w:tbl>
    <w:p w14:paraId="795AE1C7" w14:textId="5E0493B5" w:rsidR="0012622E" w:rsidRPr="008B4AB9" w:rsidRDefault="0012622E" w:rsidP="00F96CFC">
      <w:pPr>
        <w:spacing w:after="0"/>
        <w:rPr>
          <w:rFonts w:ascii="Arial" w:hAnsi="Arial"/>
        </w:rPr>
      </w:pPr>
    </w:p>
    <w:sectPr w:rsidR="0012622E" w:rsidRPr="008B4AB9" w:rsidSect="009D1A91">
      <w:pgSz w:w="16817" w:h="11901" w:orient="landscape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45 Light">
    <w:altName w:val="Avenir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A34B1"/>
    <w:multiLevelType w:val="hybridMultilevel"/>
    <w:tmpl w:val="665683D2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52193"/>
    <w:multiLevelType w:val="hybridMultilevel"/>
    <w:tmpl w:val="BD7CDE98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52E"/>
    <w:rsid w:val="00005C89"/>
    <w:rsid w:val="00006E41"/>
    <w:rsid w:val="00013AAA"/>
    <w:rsid w:val="00033167"/>
    <w:rsid w:val="00056FAD"/>
    <w:rsid w:val="00090089"/>
    <w:rsid w:val="000A7357"/>
    <w:rsid w:val="00101012"/>
    <w:rsid w:val="00112FD1"/>
    <w:rsid w:val="00123191"/>
    <w:rsid w:val="0012622E"/>
    <w:rsid w:val="001863C9"/>
    <w:rsid w:val="001940D4"/>
    <w:rsid w:val="001C311D"/>
    <w:rsid w:val="001D068E"/>
    <w:rsid w:val="00216C46"/>
    <w:rsid w:val="00237648"/>
    <w:rsid w:val="002561CF"/>
    <w:rsid w:val="00267BB4"/>
    <w:rsid w:val="00291FC1"/>
    <w:rsid w:val="002B6888"/>
    <w:rsid w:val="00301BAA"/>
    <w:rsid w:val="00310B75"/>
    <w:rsid w:val="003113D2"/>
    <w:rsid w:val="00314B45"/>
    <w:rsid w:val="00333EF1"/>
    <w:rsid w:val="00335C62"/>
    <w:rsid w:val="00357DC5"/>
    <w:rsid w:val="00374894"/>
    <w:rsid w:val="003843FB"/>
    <w:rsid w:val="00392F81"/>
    <w:rsid w:val="003A4107"/>
    <w:rsid w:val="003C1526"/>
    <w:rsid w:val="003F6157"/>
    <w:rsid w:val="00435FAB"/>
    <w:rsid w:val="00442008"/>
    <w:rsid w:val="0045461F"/>
    <w:rsid w:val="00460908"/>
    <w:rsid w:val="0047676F"/>
    <w:rsid w:val="0049452E"/>
    <w:rsid w:val="005330EC"/>
    <w:rsid w:val="00563046"/>
    <w:rsid w:val="005818A0"/>
    <w:rsid w:val="00585F11"/>
    <w:rsid w:val="00587CE4"/>
    <w:rsid w:val="005A567F"/>
    <w:rsid w:val="005D1D01"/>
    <w:rsid w:val="005D60FC"/>
    <w:rsid w:val="005E68C9"/>
    <w:rsid w:val="00616467"/>
    <w:rsid w:val="0062498E"/>
    <w:rsid w:val="00636CA6"/>
    <w:rsid w:val="0064529D"/>
    <w:rsid w:val="00647B2F"/>
    <w:rsid w:val="00686A0C"/>
    <w:rsid w:val="00697A2A"/>
    <w:rsid w:val="006C50C6"/>
    <w:rsid w:val="006E091A"/>
    <w:rsid w:val="00726D0B"/>
    <w:rsid w:val="00793946"/>
    <w:rsid w:val="00822BD2"/>
    <w:rsid w:val="00824DBE"/>
    <w:rsid w:val="00836E3D"/>
    <w:rsid w:val="008519A0"/>
    <w:rsid w:val="00892AC9"/>
    <w:rsid w:val="008B4AB9"/>
    <w:rsid w:val="008E3D71"/>
    <w:rsid w:val="0093379C"/>
    <w:rsid w:val="0095270D"/>
    <w:rsid w:val="009A3D19"/>
    <w:rsid w:val="009D1A91"/>
    <w:rsid w:val="009F322C"/>
    <w:rsid w:val="00A013A2"/>
    <w:rsid w:val="00A11B47"/>
    <w:rsid w:val="00A5152E"/>
    <w:rsid w:val="00A75A1E"/>
    <w:rsid w:val="00AA6E1F"/>
    <w:rsid w:val="00AA72BF"/>
    <w:rsid w:val="00AC4405"/>
    <w:rsid w:val="00AD3649"/>
    <w:rsid w:val="00AD53D7"/>
    <w:rsid w:val="00AE5075"/>
    <w:rsid w:val="00B3480E"/>
    <w:rsid w:val="00B62F6B"/>
    <w:rsid w:val="00B66EE5"/>
    <w:rsid w:val="00B67F60"/>
    <w:rsid w:val="00B72F93"/>
    <w:rsid w:val="00B758C9"/>
    <w:rsid w:val="00BE1CC6"/>
    <w:rsid w:val="00BE3226"/>
    <w:rsid w:val="00BE4BB4"/>
    <w:rsid w:val="00BF2422"/>
    <w:rsid w:val="00C031DF"/>
    <w:rsid w:val="00C06667"/>
    <w:rsid w:val="00C46B40"/>
    <w:rsid w:val="00C47852"/>
    <w:rsid w:val="00C50923"/>
    <w:rsid w:val="00C77A05"/>
    <w:rsid w:val="00CA0B3D"/>
    <w:rsid w:val="00CF7F58"/>
    <w:rsid w:val="00D06517"/>
    <w:rsid w:val="00D74365"/>
    <w:rsid w:val="00D86F3D"/>
    <w:rsid w:val="00D87A29"/>
    <w:rsid w:val="00DA7F4C"/>
    <w:rsid w:val="00DB1BB2"/>
    <w:rsid w:val="00DB522F"/>
    <w:rsid w:val="00DD21E6"/>
    <w:rsid w:val="00DD27A3"/>
    <w:rsid w:val="00E61937"/>
    <w:rsid w:val="00E64477"/>
    <w:rsid w:val="00E66D56"/>
    <w:rsid w:val="00ED2688"/>
    <w:rsid w:val="00EE20E6"/>
    <w:rsid w:val="00F852C7"/>
    <w:rsid w:val="00F91361"/>
    <w:rsid w:val="00F9216E"/>
    <w:rsid w:val="00F96CFC"/>
    <w:rsid w:val="00FC0512"/>
    <w:rsid w:val="00FD2C82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404DE"/>
  <w14:defaultImageDpi w14:val="300"/>
  <w15:docId w15:val="{E47FAAFE-C584-4F0D-8B51-AD4EFABB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Sauro Boldrini</cp:lastModifiedBy>
  <cp:revision>25</cp:revision>
  <cp:lastPrinted>2020-03-13T14:00:00Z</cp:lastPrinted>
  <dcterms:created xsi:type="dcterms:W3CDTF">2020-06-12T08:36:00Z</dcterms:created>
  <dcterms:modified xsi:type="dcterms:W3CDTF">2020-07-01T11:04:00Z</dcterms:modified>
</cp:coreProperties>
</file>